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Результаты НОКО</w:t>
      </w:r>
    </w:p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2464C" w:rsidRPr="004853C4" w:rsidRDefault="00D2464C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853C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 организациями</w:t>
      </w:r>
    </w:p>
    <w:tbl>
      <w:tblPr>
        <w:tblStyle w:val="TableNormal"/>
        <w:tblpPr w:leftFromText="180" w:rightFromText="180" w:vertAnchor="text" w:horzAnchor="margin" w:tblpY="730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3371"/>
        <w:gridCol w:w="568"/>
        <w:gridCol w:w="567"/>
        <w:gridCol w:w="567"/>
        <w:gridCol w:w="567"/>
        <w:gridCol w:w="563"/>
        <w:gridCol w:w="7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D2464C" w:rsidTr="00062570">
        <w:trPr>
          <w:trHeight w:val="919"/>
        </w:trPr>
        <w:tc>
          <w:tcPr>
            <w:tcW w:w="455" w:type="dxa"/>
            <w:vMerge w:val="restart"/>
            <w:shd w:val="clear" w:color="auto" w:fill="FDEFCD"/>
          </w:tcPr>
          <w:p w:rsidR="00D2464C" w:rsidRPr="004853C4" w:rsidRDefault="00D2464C" w:rsidP="008A58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71" w:type="dxa"/>
            <w:vMerge w:val="restart"/>
            <w:shd w:val="clear" w:color="auto" w:fill="FDEFCD"/>
          </w:tcPr>
          <w:p w:rsidR="00D2464C" w:rsidRPr="004853C4" w:rsidRDefault="00D2464C" w:rsidP="00062570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4853C4" w:rsidRDefault="00D2464C" w:rsidP="00062570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Default="00D2464C" w:rsidP="00062570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062570">
              <w:rPr>
                <w:sz w:val="20"/>
                <w:lang w:val="ru-RU"/>
              </w:rPr>
              <w:t xml:space="preserve"> </w:t>
            </w:r>
            <w:r w:rsidR="002F069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702" w:type="dxa"/>
            <w:gridSpan w:val="3"/>
            <w:shd w:val="clear" w:color="auto" w:fill="FDEFCD"/>
          </w:tcPr>
          <w:p w:rsidR="00D2464C" w:rsidRPr="00D2464C" w:rsidRDefault="00D2464C" w:rsidP="008A58E9">
            <w:pPr>
              <w:pStyle w:val="TableParagraph"/>
              <w:spacing w:line="230" w:lineRule="atLeast"/>
              <w:ind w:left="28" w:right="278"/>
              <w:rPr>
                <w:sz w:val="20"/>
                <w:lang w:val="ru-RU"/>
              </w:rPr>
            </w:pPr>
            <w:r w:rsidRPr="00D2464C">
              <w:rPr>
                <w:sz w:val="20"/>
                <w:lang w:val="ru-RU"/>
              </w:rPr>
              <w:t>1.Открытость</w:t>
            </w:r>
            <w:r w:rsidR="002F069A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</w:t>
            </w:r>
            <w:r w:rsidR="002F069A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доступность</w:t>
            </w:r>
            <w:r w:rsidR="002F069A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информации об</w:t>
            </w:r>
            <w:r w:rsidR="002F069A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rPr>
                <w:b/>
                <w:i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  <w:lang w:val="ru-RU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gridSpan w:val="2"/>
            <w:shd w:val="clear" w:color="auto" w:fill="FDEFCD"/>
          </w:tcPr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D2464C" w:rsidRDefault="00D2464C" w:rsidP="008A58E9">
            <w:pPr>
              <w:pStyle w:val="TableParagraph"/>
              <w:ind w:left="27" w:right="57"/>
              <w:rPr>
                <w:sz w:val="20"/>
              </w:rPr>
            </w:pPr>
            <w:r>
              <w:rPr>
                <w:sz w:val="20"/>
              </w:rPr>
              <w:t>Комфортность</w:t>
            </w:r>
            <w:r w:rsidR="002F069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DEFCD"/>
          </w:tcPr>
          <w:p w:rsidR="00D2464C" w:rsidRDefault="00D2464C" w:rsidP="008A58E9">
            <w:pPr>
              <w:pStyle w:val="TableParagraph"/>
              <w:ind w:left="28" w:right="357"/>
              <w:rPr>
                <w:sz w:val="20"/>
              </w:rPr>
            </w:pPr>
            <w:r>
              <w:rPr>
                <w:sz w:val="20"/>
              </w:rPr>
              <w:t>3.Доступностьуслуг для</w:t>
            </w:r>
            <w:r w:rsidR="002F069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FDEFCD"/>
          </w:tcPr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D2464C" w:rsidRDefault="00D2464C" w:rsidP="008A58E9">
            <w:pPr>
              <w:pStyle w:val="TableParagraph"/>
              <w:ind w:left="27" w:right="43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Доброжелательнос</w:t>
            </w:r>
            <w:r>
              <w:rPr>
                <w:sz w:val="20"/>
              </w:rPr>
              <w:t>ть,вежливость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gridSpan w:val="3"/>
            <w:shd w:val="clear" w:color="auto" w:fill="FDEFCD"/>
          </w:tcPr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D2464C" w:rsidRDefault="00D2464C" w:rsidP="008A58E9">
            <w:pPr>
              <w:pStyle w:val="TableParagraph"/>
              <w:ind w:left="28" w:right="106"/>
              <w:rPr>
                <w:sz w:val="20"/>
              </w:rPr>
            </w:pPr>
            <w:r>
              <w:rPr>
                <w:sz w:val="20"/>
              </w:rPr>
              <w:t>Удовлетворенностьусловиями</w:t>
            </w:r>
          </w:p>
        </w:tc>
        <w:tc>
          <w:tcPr>
            <w:tcW w:w="567" w:type="dxa"/>
            <w:vMerge w:val="restart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ind w:left="28" w:right="97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D2464C" w:rsidTr="004853C4">
        <w:trPr>
          <w:trHeight w:val="919"/>
        </w:trPr>
        <w:tc>
          <w:tcPr>
            <w:tcW w:w="455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84"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84"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84"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2.1.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114"/>
              <w:rPr>
                <w:sz w:val="20"/>
              </w:rPr>
            </w:pPr>
            <w:r>
              <w:rPr>
                <w:sz w:val="20"/>
              </w:rPr>
              <w:t>П.комф</w:t>
            </w:r>
          </w:p>
        </w:tc>
        <w:tc>
          <w:tcPr>
            <w:tcW w:w="712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2.3.</w:t>
            </w: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У.комф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3.1.</w:t>
            </w: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П.орг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3.2.</w:t>
            </w: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П.усл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3.3.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25"/>
              <w:rPr>
                <w:sz w:val="20"/>
              </w:rPr>
            </w:pPr>
            <w:r>
              <w:rPr>
                <w:sz w:val="20"/>
              </w:rPr>
              <w:t>П.дост.У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4.1.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19"/>
              <w:rPr>
                <w:sz w:val="20"/>
              </w:rPr>
            </w:pPr>
            <w:r>
              <w:rPr>
                <w:sz w:val="20"/>
              </w:rPr>
              <w:t>П.перв.К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4.2.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29"/>
              <w:rPr>
                <w:sz w:val="20"/>
              </w:rPr>
            </w:pPr>
            <w:r>
              <w:rPr>
                <w:sz w:val="20"/>
              </w:rPr>
              <w:t>П.оказ.усл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4.3.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8" w:right="12"/>
              <w:rPr>
                <w:sz w:val="20"/>
              </w:rPr>
            </w:pPr>
            <w:r>
              <w:rPr>
                <w:sz w:val="20"/>
              </w:rPr>
              <w:t>П.вежл.дист.У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5.1.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8" w:right="28"/>
              <w:rPr>
                <w:sz w:val="20"/>
              </w:rPr>
            </w:pPr>
            <w:r>
              <w:rPr>
                <w:sz w:val="20"/>
              </w:rPr>
              <w:t>П.реком</w:t>
            </w: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5.2.П.</w:t>
            </w:r>
          </w:p>
          <w:p w:rsidR="00D2464C" w:rsidRDefault="00D2464C" w:rsidP="008A58E9">
            <w:pPr>
              <w:pStyle w:val="TableParagraph"/>
              <w:spacing w:line="230" w:lineRule="atLeast"/>
              <w:ind w:left="27" w:right="33"/>
              <w:rPr>
                <w:sz w:val="20"/>
              </w:rPr>
            </w:pPr>
            <w:r>
              <w:rPr>
                <w:sz w:val="20"/>
              </w:rPr>
              <w:t>Орг.усл.</w:t>
            </w:r>
          </w:p>
        </w:tc>
        <w:tc>
          <w:tcPr>
            <w:tcW w:w="709" w:type="dxa"/>
            <w:shd w:val="clear" w:color="auto" w:fill="FDEFCD"/>
          </w:tcPr>
          <w:p w:rsidR="00D2464C" w:rsidRDefault="00D2464C" w:rsidP="008A58E9">
            <w:pPr>
              <w:pStyle w:val="TableParagraph"/>
              <w:rPr>
                <w:b/>
                <w:i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D2464C" w:rsidRDefault="00D2464C" w:rsidP="008A58E9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5.3.</w:t>
            </w:r>
          </w:p>
          <w:p w:rsidR="00D2464C" w:rsidRDefault="00D2464C" w:rsidP="008A58E9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П.уд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</w:tcPr>
          <w:p w:rsidR="00D2464C" w:rsidRDefault="00D2464C" w:rsidP="008A58E9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D2464C" w:rsidRDefault="00D2464C" w:rsidP="008A58E9">
            <w:pPr>
              <w:pStyle w:val="TableParagraph"/>
              <w:spacing w:before="1" w:line="230" w:lineRule="atLeast"/>
              <w:ind w:left="28" w:right="46"/>
              <w:rPr>
                <w:sz w:val="20"/>
              </w:rPr>
            </w:pPr>
            <w:r>
              <w:rPr>
                <w:sz w:val="20"/>
              </w:rPr>
              <w:t>общийбалл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275</w:t>
            </w:r>
          </w:p>
        </w:tc>
        <w:tc>
          <w:tcPr>
            <w:tcW w:w="3371" w:type="dxa"/>
          </w:tcPr>
          <w:p w:rsidR="00D2464C" w:rsidRPr="00D2464C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D2464C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D2464C">
              <w:rPr>
                <w:lang w:val="ru-RU"/>
              </w:rPr>
              <w:t>образовательное учреждение</w:t>
            </w:r>
            <w:r w:rsidR="005E2B5F" w:rsidRPr="005E2B5F">
              <w:rPr>
                <w:lang w:val="ru-RU"/>
              </w:rPr>
              <w:t xml:space="preserve"> </w:t>
            </w:r>
            <w:r w:rsidRPr="00D2464C">
              <w:rPr>
                <w:lang w:val="ru-RU"/>
              </w:rPr>
              <w:t>"Гадаринская</w:t>
            </w:r>
            <w:r w:rsidR="005E2B5F" w:rsidRPr="005E2B5F">
              <w:rPr>
                <w:lang w:val="ru-RU"/>
              </w:rPr>
              <w:t xml:space="preserve"> </w:t>
            </w:r>
            <w:r w:rsidRPr="00D2464C">
              <w:rPr>
                <w:lang w:val="ru-RU"/>
              </w:rPr>
              <w:t>СОШ"</w:t>
            </w:r>
          </w:p>
        </w:tc>
        <w:tc>
          <w:tcPr>
            <w:tcW w:w="568" w:type="dxa"/>
          </w:tcPr>
          <w:p w:rsidR="00D2464C" w:rsidRPr="00D2464C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84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93,6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98,5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60,9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98,2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89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89,74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276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"Гельбахская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92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95,6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60,0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96,8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96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97,1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89,80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277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"Нечаевская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СОШ№1"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78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80,2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60,0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96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96,3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86,96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278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7" w:right="305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"Новочиркейская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СОШ№1"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99,6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54,9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95,8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99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97,0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89,26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279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316" w:right="289" w:firstLine="162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"Новочиркейская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СОШ№2"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8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98,8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90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5"/>
            </w:pPr>
            <w:r>
              <w:t>100,0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94,0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98,2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97,80</w:t>
            </w:r>
          </w:p>
        </w:tc>
      </w:tr>
      <w:tr w:rsidR="00D2464C" w:rsidTr="004853C4">
        <w:trPr>
          <w:trHeight w:val="758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280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44" w:right="32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 учреждение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"Султанянгиюртовская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СОШ№2"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spacing w:before="11"/>
              <w:rPr>
                <w:b/>
                <w:i/>
                <w:sz w:val="19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4"/>
            </w:pPr>
            <w:r>
              <w:t>89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83,5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90"/>
            </w:pPr>
            <w:r>
              <w:t>98,8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73"/>
            </w:pPr>
            <w:r>
              <w:t>96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244"/>
            </w:pPr>
            <w:r>
              <w:t>96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15" w:right="6"/>
              <w:jc w:val="center"/>
            </w:pPr>
            <w:r>
              <w:t>96,6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D2464C" w:rsidRDefault="00D2464C" w:rsidP="008A58E9">
            <w:pPr>
              <w:pStyle w:val="TableParagraph"/>
              <w:spacing w:line="233" w:lineRule="exact"/>
              <w:ind w:left="36"/>
            </w:pPr>
            <w:r>
              <w:t>95,68</w:t>
            </w:r>
          </w:p>
        </w:tc>
      </w:tr>
      <w:tr w:rsidR="00D2464C" w:rsidTr="004853C4">
        <w:trPr>
          <w:trHeight w:val="1011"/>
        </w:trPr>
        <w:tc>
          <w:tcPr>
            <w:tcW w:w="455" w:type="dxa"/>
          </w:tcPr>
          <w:p w:rsidR="00D2464C" w:rsidRDefault="00D2464C" w:rsidP="008A58E9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:rsidR="00D2464C" w:rsidRDefault="00D2464C" w:rsidP="008A58E9">
            <w:pPr>
              <w:pStyle w:val="TableParagraph"/>
              <w:ind w:left="42" w:right="32"/>
              <w:jc w:val="center"/>
            </w:pPr>
            <w:r>
              <w:t>281</w:t>
            </w:r>
          </w:p>
        </w:tc>
        <w:tc>
          <w:tcPr>
            <w:tcW w:w="3371" w:type="dxa"/>
          </w:tcPr>
          <w:p w:rsidR="00D2464C" w:rsidRPr="004853C4" w:rsidRDefault="00D2464C" w:rsidP="008A58E9">
            <w:pPr>
              <w:pStyle w:val="TableParagraph"/>
              <w:spacing w:line="250" w:lineRule="atLeast"/>
              <w:ind w:left="240" w:right="228" w:hanging="1"/>
              <w:jc w:val="center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дошкольное образовательное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учреждение "ЦРР-Детский сад</w:t>
            </w:r>
            <w:r w:rsidR="005E2B5F" w:rsidRPr="005E2B5F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Тюльпан"</w:t>
            </w:r>
          </w:p>
        </w:tc>
        <w:tc>
          <w:tcPr>
            <w:tcW w:w="568" w:type="dxa"/>
          </w:tcPr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Pr="004853C4" w:rsidRDefault="00D2464C" w:rsidP="008A58E9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74"/>
            </w:pPr>
            <w:r>
              <w:t>93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right="161"/>
              <w:jc w:val="right"/>
            </w:pPr>
            <w:r>
              <w:t>90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right="161"/>
              <w:jc w:val="right"/>
            </w:pPr>
            <w:r>
              <w:t>97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93,7</w:t>
            </w:r>
          </w:p>
        </w:tc>
        <w:tc>
          <w:tcPr>
            <w:tcW w:w="563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245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91"/>
            </w:pPr>
            <w:r>
              <w:t>99,0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88,0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90"/>
            </w:pPr>
            <w:r>
              <w:t>96,8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18"/>
            </w:pPr>
            <w:r>
              <w:t>100</w:t>
            </w:r>
          </w:p>
        </w:tc>
        <w:tc>
          <w:tcPr>
            <w:tcW w:w="709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244"/>
            </w:pPr>
            <w:r>
              <w:t>98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98,4</w:t>
            </w:r>
          </w:p>
        </w:tc>
        <w:tc>
          <w:tcPr>
            <w:tcW w:w="567" w:type="dxa"/>
          </w:tcPr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rPr>
                <w:b/>
                <w:i/>
                <w:sz w:val="24"/>
              </w:rPr>
            </w:pPr>
          </w:p>
          <w:p w:rsidR="00D2464C" w:rsidRDefault="00D2464C" w:rsidP="008A58E9">
            <w:pPr>
              <w:pStyle w:val="TableParagraph"/>
              <w:spacing w:before="207" w:line="233" w:lineRule="exact"/>
              <w:ind w:left="36"/>
            </w:pPr>
            <w:r>
              <w:t>95,18</w:t>
            </w:r>
          </w:p>
        </w:tc>
      </w:tr>
      <w:tr w:rsidR="004853C4" w:rsidTr="004853C4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282</w:t>
            </w:r>
          </w:p>
        </w:tc>
        <w:tc>
          <w:tcPr>
            <w:tcW w:w="3371" w:type="dxa"/>
          </w:tcPr>
          <w:p w:rsidR="004853C4" w:rsidRPr="008A58E9" w:rsidRDefault="004853C4" w:rsidP="004853C4">
            <w:pPr>
              <w:pStyle w:val="TableParagraph"/>
              <w:spacing w:line="250" w:lineRule="atLeast"/>
              <w:ind w:left="307" w:right="295" w:hanging="1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казенное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дошкольное образовательное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учреждение "Детский сад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общеразвивающего вида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"Дюймовочка"</w:t>
            </w:r>
          </w:p>
        </w:tc>
        <w:tc>
          <w:tcPr>
            <w:tcW w:w="568" w:type="dxa"/>
          </w:tcPr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3"/>
              <w:jc w:val="right"/>
            </w:pPr>
            <w:r>
              <w:t>90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84,6</w:t>
            </w:r>
          </w:p>
        </w:tc>
        <w:tc>
          <w:tcPr>
            <w:tcW w:w="563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5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1"/>
            </w:pPr>
            <w:r>
              <w:t>98,5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76,0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98,4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97</w:t>
            </w:r>
          </w:p>
        </w:tc>
        <w:tc>
          <w:tcPr>
            <w:tcW w:w="709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4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98,6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36"/>
            </w:pPr>
            <w:r>
              <w:t>91,22</w:t>
            </w:r>
          </w:p>
        </w:tc>
      </w:tr>
      <w:tr w:rsidR="004853C4" w:rsidTr="004853C4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283</w:t>
            </w:r>
          </w:p>
        </w:tc>
        <w:tc>
          <w:tcPr>
            <w:tcW w:w="3371" w:type="dxa"/>
          </w:tcPr>
          <w:p w:rsidR="004853C4" w:rsidRPr="008A58E9" w:rsidRDefault="004853C4" w:rsidP="004853C4">
            <w:pPr>
              <w:pStyle w:val="TableParagraph"/>
              <w:spacing w:line="250" w:lineRule="atLeast"/>
              <w:ind w:left="44" w:right="33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бюджетное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учреждение дополнительного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образования "Детско-юношеская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спортивная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школа №2"</w:t>
            </w:r>
          </w:p>
        </w:tc>
        <w:tc>
          <w:tcPr>
            <w:tcW w:w="568" w:type="dxa"/>
          </w:tcPr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right="163"/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right="106"/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right="161"/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95,6</w:t>
            </w:r>
          </w:p>
        </w:tc>
        <w:tc>
          <w:tcPr>
            <w:tcW w:w="563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245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91"/>
            </w:pPr>
            <w:r>
              <w:t>98,5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62,0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6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5" w:right="5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90"/>
            </w:pPr>
            <w:r>
              <w:t>97,4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73"/>
            </w:pPr>
            <w:r>
              <w:t>96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244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90"/>
            </w:pPr>
            <w:r>
              <w:t>96,8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207" w:line="233" w:lineRule="exact"/>
              <w:ind w:left="36"/>
            </w:pPr>
            <w:r>
              <w:t>90,06</w:t>
            </w:r>
          </w:p>
        </w:tc>
      </w:tr>
      <w:tr w:rsidR="004853C4" w:rsidTr="004853C4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284</w:t>
            </w:r>
          </w:p>
        </w:tc>
        <w:tc>
          <w:tcPr>
            <w:tcW w:w="3371" w:type="dxa"/>
          </w:tcPr>
          <w:p w:rsidR="004853C4" w:rsidRPr="008A58E9" w:rsidRDefault="004853C4" w:rsidP="004853C4">
            <w:pPr>
              <w:pStyle w:val="TableParagraph"/>
              <w:spacing w:line="250" w:lineRule="atLeast"/>
              <w:ind w:left="44" w:right="32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бюджетное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учреждение дополнительного</w:t>
            </w:r>
            <w:r w:rsidR="005E2B5F" w:rsidRP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 xml:space="preserve">образования "Центр </w:t>
            </w:r>
            <w:r w:rsidR="005E2B5F">
              <w:rPr>
                <w:lang w:val="ru-RU"/>
              </w:rPr>
              <w:t>детско-юноше</w:t>
            </w:r>
            <w:r w:rsidRPr="008A58E9">
              <w:rPr>
                <w:lang w:val="ru-RU"/>
              </w:rPr>
              <w:t>ского туризма, экс</w:t>
            </w:r>
            <w:r w:rsidR="005E2B5F">
              <w:rPr>
                <w:lang w:val="ru-RU"/>
              </w:rPr>
              <w:t>к</w:t>
            </w:r>
            <w:r w:rsidRPr="008A58E9">
              <w:rPr>
                <w:lang w:val="ru-RU"/>
              </w:rPr>
              <w:t>урсий и</w:t>
            </w:r>
            <w:r w:rsid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эстетического</w:t>
            </w:r>
            <w:r w:rsidR="005E2B5F">
              <w:rPr>
                <w:lang w:val="ru-RU"/>
              </w:rPr>
              <w:t xml:space="preserve"> </w:t>
            </w:r>
            <w:r w:rsidRPr="008A58E9">
              <w:rPr>
                <w:lang w:val="ru-RU"/>
              </w:rPr>
              <w:t>воспитания"</w:t>
            </w:r>
          </w:p>
        </w:tc>
        <w:tc>
          <w:tcPr>
            <w:tcW w:w="568" w:type="dxa"/>
          </w:tcPr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4853C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3"/>
              <w:jc w:val="right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right="161"/>
              <w:jc w:val="right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85,4</w:t>
            </w:r>
          </w:p>
        </w:tc>
        <w:tc>
          <w:tcPr>
            <w:tcW w:w="563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16"/>
            </w:pPr>
            <w:r>
              <w:t>100</w:t>
            </w:r>
          </w:p>
        </w:tc>
        <w:tc>
          <w:tcPr>
            <w:tcW w:w="712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5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1"/>
            </w:pPr>
            <w:r>
              <w:t>99,5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66,0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97,6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95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173"/>
            </w:pPr>
            <w:r>
              <w:t>95</w:t>
            </w:r>
          </w:p>
        </w:tc>
        <w:tc>
          <w:tcPr>
            <w:tcW w:w="709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244"/>
            </w:pPr>
            <w:r>
              <w:t>99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90"/>
            </w:pPr>
            <w:r>
              <w:t>97,0</w:t>
            </w:r>
          </w:p>
        </w:tc>
        <w:tc>
          <w:tcPr>
            <w:tcW w:w="567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84" w:line="233" w:lineRule="exact"/>
              <w:ind w:left="36"/>
            </w:pPr>
            <w:r>
              <w:t>89,10</w:t>
            </w:r>
          </w:p>
        </w:tc>
      </w:tr>
    </w:tbl>
    <w:p w:rsidR="004853C4" w:rsidRDefault="00617804" w:rsidP="00617804">
      <w:pPr>
        <w:pStyle w:val="3"/>
        <w:tabs>
          <w:tab w:val="left" w:pos="6360"/>
          <w:tab w:val="center" w:pos="7550"/>
        </w:tabs>
        <w:spacing w:before="184"/>
        <w:ind w:left="0"/>
        <w:jc w:val="left"/>
      </w:pPr>
      <w:r>
        <w:rPr>
          <w:color w:val="1A587C"/>
        </w:rPr>
        <w:tab/>
      </w:r>
      <w:r w:rsidR="004853C4">
        <w:rPr>
          <w:color w:val="1A587C"/>
        </w:rPr>
        <w:t>Общий</w:t>
      </w:r>
      <w:r w:rsidR="00BF752C">
        <w:rPr>
          <w:color w:val="1A587C"/>
        </w:rPr>
        <w:t xml:space="preserve"> </w:t>
      </w:r>
      <w:r w:rsidR="004853C4">
        <w:rPr>
          <w:color w:val="1A587C"/>
        </w:rPr>
        <w:t>рейтинг</w:t>
      </w:r>
    </w:p>
    <w:p w:rsidR="004853C4" w:rsidRDefault="004853C4" w:rsidP="004853C4">
      <w:pPr>
        <w:pStyle w:val="ad"/>
        <w:spacing w:before="11"/>
        <w:ind w:left="0" w:firstLine="0"/>
        <w:rPr>
          <w:b/>
          <w:i/>
          <w:sz w:val="27"/>
        </w:rPr>
      </w:pPr>
    </w:p>
    <w:tbl>
      <w:tblPr>
        <w:tblStyle w:val="TableNormal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151"/>
        <w:gridCol w:w="5733"/>
      </w:tblGrid>
      <w:tr w:rsidR="004853C4" w:rsidTr="004853C4">
        <w:trPr>
          <w:trHeight w:val="505"/>
        </w:trPr>
        <w:tc>
          <w:tcPr>
            <w:tcW w:w="567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275</w:t>
            </w:r>
          </w:p>
        </w:tc>
        <w:tc>
          <w:tcPr>
            <w:tcW w:w="9151" w:type="dxa"/>
          </w:tcPr>
          <w:p w:rsidR="004853C4" w:rsidRPr="004853C4" w:rsidRDefault="004853C4" w:rsidP="00FA6FD1">
            <w:pPr>
              <w:pStyle w:val="TableParagraph"/>
              <w:spacing w:line="252" w:lineRule="exact"/>
              <w:ind w:right="352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"Гадаринская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СОШ"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(Кизилюртовский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733" w:type="dxa"/>
          </w:tcPr>
          <w:p w:rsidR="004853C4" w:rsidRP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89,74</w:t>
            </w:r>
          </w:p>
        </w:tc>
      </w:tr>
    </w:tbl>
    <w:tbl>
      <w:tblPr>
        <w:tblStyle w:val="TableNormal"/>
        <w:tblpPr w:leftFromText="180" w:rightFromText="180" w:vertAnchor="text" w:horzAnchor="margin" w:tblpY="39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88"/>
        <w:gridCol w:w="5802"/>
      </w:tblGrid>
      <w:tr w:rsidR="004853C4" w:rsidTr="004853C4">
        <w:trPr>
          <w:trHeight w:val="505"/>
        </w:trPr>
        <w:tc>
          <w:tcPr>
            <w:tcW w:w="562" w:type="dxa"/>
            <w:tcBorders>
              <w:top w:val="nil"/>
            </w:tcBorders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276</w:t>
            </w:r>
          </w:p>
        </w:tc>
        <w:tc>
          <w:tcPr>
            <w:tcW w:w="9088" w:type="dxa"/>
            <w:tcBorders>
              <w:top w:val="nil"/>
            </w:tcBorders>
          </w:tcPr>
          <w:p w:rsidR="004853C4" w:rsidRPr="004853C4" w:rsidRDefault="004853C4" w:rsidP="00FA6FD1">
            <w:pPr>
              <w:pStyle w:val="TableParagraph"/>
              <w:spacing w:line="252" w:lineRule="exact"/>
              <w:ind w:right="431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"Гельбахская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СОШ"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(Кизилюртовский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802" w:type="dxa"/>
            <w:tcBorders>
              <w:top w:val="nil"/>
            </w:tcBorders>
          </w:tcPr>
          <w:p w:rsidR="004853C4" w:rsidRPr="004853C4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89,8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277</w:t>
            </w:r>
          </w:p>
        </w:tc>
        <w:tc>
          <w:tcPr>
            <w:tcW w:w="9088" w:type="dxa"/>
          </w:tcPr>
          <w:p w:rsidR="004853C4" w:rsidRPr="00CE5577" w:rsidRDefault="004853C4" w:rsidP="00FA6FD1">
            <w:pPr>
              <w:pStyle w:val="TableParagraph"/>
              <w:tabs>
                <w:tab w:val="left" w:pos="7753"/>
              </w:tabs>
              <w:spacing w:line="250" w:lineRule="exact"/>
              <w:ind w:left="118" w:right="110"/>
              <w:rPr>
                <w:lang w:val="ru-RU"/>
              </w:rPr>
            </w:pPr>
            <w:r w:rsidRPr="004853C4">
              <w:rPr>
                <w:lang w:val="ru-RU"/>
              </w:rPr>
              <w:t>Муниципальное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казенное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учреждение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"Нечаевская</w:t>
            </w:r>
            <w:r w:rsidR="00CE5577" w:rsidRPr="00CE5577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</w:t>
            </w:r>
            <w:r w:rsidR="00FA6FD1">
              <w:rPr>
                <w:lang w:val="ru-RU"/>
              </w:rPr>
              <w:t xml:space="preserve">  </w:t>
            </w:r>
            <w:r w:rsidRPr="00CE5577">
              <w:rPr>
                <w:lang w:val="ru-RU"/>
              </w:rPr>
              <w:t>№1"</w:t>
            </w:r>
            <w:r w:rsidR="00CE5577" w:rsidRPr="00FA6FD1">
              <w:rPr>
                <w:lang w:val="ru-RU"/>
              </w:rPr>
              <w:t xml:space="preserve"> </w:t>
            </w:r>
            <w:r w:rsidRPr="00CE5577">
              <w:rPr>
                <w:lang w:val="ru-RU"/>
              </w:rPr>
              <w:t>(Кизилюртовский</w:t>
            </w:r>
            <w:r w:rsidR="00CE5577" w:rsidRPr="00FA6FD1">
              <w:rPr>
                <w:lang w:val="ru-RU"/>
              </w:rPr>
              <w:t xml:space="preserve"> </w:t>
            </w:r>
            <w:r w:rsidRPr="00CE5577">
              <w:rPr>
                <w:lang w:val="ru-RU"/>
              </w:rPr>
              <w:t>район)</w:t>
            </w:r>
          </w:p>
        </w:tc>
        <w:tc>
          <w:tcPr>
            <w:tcW w:w="5802" w:type="dxa"/>
          </w:tcPr>
          <w:p w:rsidR="004853C4" w:rsidRPr="00CE5577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86,96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278</w:t>
            </w:r>
          </w:p>
        </w:tc>
        <w:tc>
          <w:tcPr>
            <w:tcW w:w="9088" w:type="dxa"/>
          </w:tcPr>
          <w:p w:rsidR="004853C4" w:rsidRPr="004853C4" w:rsidRDefault="004853C4" w:rsidP="00FA6FD1">
            <w:pPr>
              <w:pStyle w:val="TableParagraph"/>
              <w:spacing w:line="252" w:lineRule="exact"/>
              <w:ind w:right="971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"Новочиркейская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СОШ№1"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89,26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279</w:t>
            </w:r>
          </w:p>
        </w:tc>
        <w:tc>
          <w:tcPr>
            <w:tcW w:w="9088" w:type="dxa"/>
          </w:tcPr>
          <w:p w:rsidR="004853C4" w:rsidRPr="00FA6FD1" w:rsidRDefault="004853C4" w:rsidP="00FA6FD1">
            <w:pPr>
              <w:pStyle w:val="TableParagraph"/>
              <w:spacing w:line="250" w:lineRule="exact"/>
              <w:ind w:left="118" w:right="110"/>
              <w:rPr>
                <w:lang w:val="ru-RU"/>
              </w:rPr>
            </w:pPr>
            <w:r w:rsidRPr="004853C4">
              <w:rPr>
                <w:lang w:val="ru-RU"/>
              </w:rPr>
              <w:t>Муниципальное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казенное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образовательное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учреждение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"Новочиркейская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СОШ</w:t>
            </w:r>
            <w:r w:rsidR="00FA6FD1">
              <w:rPr>
                <w:lang w:val="ru-RU"/>
              </w:rPr>
              <w:t xml:space="preserve"> </w:t>
            </w:r>
            <w:r w:rsidRPr="00FA6FD1">
              <w:rPr>
                <w:lang w:val="ru-RU"/>
              </w:rPr>
              <w:t>№2"</w:t>
            </w:r>
            <w:r w:rsidR="00FA6FD1">
              <w:rPr>
                <w:lang w:val="ru-RU"/>
              </w:rPr>
              <w:t xml:space="preserve"> </w:t>
            </w:r>
            <w:r w:rsidRPr="00FA6FD1">
              <w:rPr>
                <w:lang w:val="ru-RU"/>
              </w:rPr>
              <w:t>(Кизилюртовский</w:t>
            </w:r>
            <w:r w:rsidR="00FA6FD1">
              <w:rPr>
                <w:lang w:val="ru-RU"/>
              </w:rPr>
              <w:t xml:space="preserve"> </w:t>
            </w:r>
            <w:r w:rsidRPr="00FA6FD1">
              <w:rPr>
                <w:lang w:val="ru-RU"/>
              </w:rPr>
              <w:t>район)</w:t>
            </w:r>
          </w:p>
        </w:tc>
        <w:tc>
          <w:tcPr>
            <w:tcW w:w="5802" w:type="dxa"/>
          </w:tcPr>
          <w:p w:rsidR="004853C4" w:rsidRPr="00FA6FD1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97,8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280</w:t>
            </w:r>
          </w:p>
        </w:tc>
        <w:tc>
          <w:tcPr>
            <w:tcW w:w="9088" w:type="dxa"/>
          </w:tcPr>
          <w:p w:rsidR="004853C4" w:rsidRPr="004853C4" w:rsidRDefault="004853C4" w:rsidP="00FA6FD1">
            <w:pPr>
              <w:pStyle w:val="TableParagraph"/>
              <w:spacing w:line="252" w:lineRule="exact"/>
              <w:ind w:right="147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образовательное учреждение "Султанянгиюртовская</w:t>
            </w:r>
            <w:r w:rsidR="00FA6FD1">
              <w:rPr>
                <w:lang w:val="ru-RU"/>
              </w:rPr>
              <w:t xml:space="preserve">  С</w:t>
            </w:r>
            <w:r w:rsidRPr="004853C4">
              <w:rPr>
                <w:lang w:val="ru-RU"/>
              </w:rPr>
              <w:t>ОШ№2"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95,68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281</w:t>
            </w:r>
          </w:p>
        </w:tc>
        <w:tc>
          <w:tcPr>
            <w:tcW w:w="9088" w:type="dxa"/>
          </w:tcPr>
          <w:p w:rsidR="004853C4" w:rsidRPr="004853C4" w:rsidRDefault="004853C4" w:rsidP="00FA6FD1">
            <w:pPr>
              <w:pStyle w:val="TableParagraph"/>
              <w:spacing w:line="252" w:lineRule="exact"/>
              <w:ind w:right="333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дошкольное образовательное учреждение "ЦРР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-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Детский сад</w:t>
            </w:r>
            <w:r w:rsidR="00FA6FD1">
              <w:rPr>
                <w:lang w:val="ru-RU"/>
              </w:rPr>
              <w:t xml:space="preserve"> «Тюльпан» </w:t>
            </w:r>
            <w:r w:rsidRPr="004853C4">
              <w:rPr>
                <w:lang w:val="ru-RU"/>
              </w:rPr>
              <w:t>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95,18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282</w:t>
            </w:r>
          </w:p>
        </w:tc>
        <w:tc>
          <w:tcPr>
            <w:tcW w:w="9088" w:type="dxa"/>
          </w:tcPr>
          <w:p w:rsidR="004853C4" w:rsidRPr="004853C4" w:rsidRDefault="004853C4" w:rsidP="00FA6FD1">
            <w:pPr>
              <w:pStyle w:val="TableParagraph"/>
              <w:spacing w:line="252" w:lineRule="exact"/>
              <w:ind w:right="572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дошкольное образовательное учреждение "Детский сад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общеразвивающего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вида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"Дюймовочка"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(Кизилюртовский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802" w:type="dxa"/>
          </w:tcPr>
          <w:p w:rsidR="004853C4" w:rsidRPr="004853C4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91,22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283</w:t>
            </w:r>
          </w:p>
        </w:tc>
        <w:tc>
          <w:tcPr>
            <w:tcW w:w="9088" w:type="dxa"/>
          </w:tcPr>
          <w:p w:rsidR="004853C4" w:rsidRPr="004853C4" w:rsidRDefault="004853C4" w:rsidP="00FA6FD1">
            <w:pPr>
              <w:pStyle w:val="TableParagraph"/>
              <w:spacing w:line="252" w:lineRule="exact"/>
              <w:ind w:left="117" w:right="89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бюджетное учреждение дополнительного образования "Детско-юношеская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спортивная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школа №2"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(Кизилюртовский район)</w:t>
            </w:r>
          </w:p>
        </w:tc>
        <w:tc>
          <w:tcPr>
            <w:tcW w:w="5802" w:type="dxa"/>
          </w:tcPr>
          <w:p w:rsidR="004853C4" w:rsidRPr="004853C4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90,06</w:t>
            </w:r>
          </w:p>
        </w:tc>
      </w:tr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FA6FD1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88" w:right="78"/>
            </w:pPr>
            <w:r>
              <w:t>284</w:t>
            </w:r>
          </w:p>
        </w:tc>
        <w:tc>
          <w:tcPr>
            <w:tcW w:w="9088" w:type="dxa"/>
          </w:tcPr>
          <w:p w:rsidR="004853C4" w:rsidRPr="004853C4" w:rsidRDefault="004853C4" w:rsidP="00FA6FD1">
            <w:pPr>
              <w:pStyle w:val="TableParagraph"/>
              <w:spacing w:line="252" w:lineRule="exact"/>
              <w:ind w:right="322"/>
              <w:rPr>
                <w:lang w:val="ru-RU"/>
              </w:rPr>
            </w:pPr>
            <w:r w:rsidRPr="004853C4">
              <w:rPr>
                <w:lang w:val="ru-RU"/>
              </w:rPr>
              <w:t xml:space="preserve">Муниципальное бюджетное учреждение дополнительного </w:t>
            </w:r>
            <w:r w:rsidR="00FA6FD1">
              <w:rPr>
                <w:lang w:val="ru-RU"/>
              </w:rPr>
              <w:t>образования "Центр детско-юноше</w:t>
            </w:r>
            <w:r w:rsidRPr="004853C4">
              <w:rPr>
                <w:lang w:val="ru-RU"/>
              </w:rPr>
              <w:t>ского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туризма,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экс</w:t>
            </w:r>
            <w:r w:rsidR="00FA6FD1">
              <w:rPr>
                <w:lang w:val="ru-RU"/>
              </w:rPr>
              <w:t>к</w:t>
            </w:r>
            <w:r w:rsidRPr="004853C4">
              <w:rPr>
                <w:lang w:val="ru-RU"/>
              </w:rPr>
              <w:t>урсий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и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эстетического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воспитания"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(Кизилюртовский</w:t>
            </w:r>
            <w:r w:rsidR="00FA6FD1">
              <w:rPr>
                <w:lang w:val="ru-RU"/>
              </w:rPr>
              <w:t xml:space="preserve"> </w:t>
            </w:r>
            <w:r w:rsidRPr="004853C4">
              <w:rPr>
                <w:lang w:val="ru-RU"/>
              </w:rPr>
              <w:t>район)</w:t>
            </w:r>
          </w:p>
        </w:tc>
        <w:tc>
          <w:tcPr>
            <w:tcW w:w="5802" w:type="dxa"/>
          </w:tcPr>
          <w:p w:rsidR="004853C4" w:rsidRPr="004853C4" w:rsidRDefault="004853C4" w:rsidP="00FA6FD1">
            <w:pPr>
              <w:pStyle w:val="TableParagraph"/>
              <w:spacing w:before="8"/>
              <w:jc w:val="center"/>
              <w:rPr>
                <w:b/>
                <w:i/>
                <w:sz w:val="21"/>
                <w:lang w:val="ru-RU"/>
              </w:rPr>
            </w:pPr>
          </w:p>
          <w:p w:rsidR="004853C4" w:rsidRDefault="004853C4" w:rsidP="00FA6FD1">
            <w:pPr>
              <w:pStyle w:val="TableParagraph"/>
              <w:spacing w:line="236" w:lineRule="exact"/>
              <w:ind w:left="153" w:right="144"/>
              <w:jc w:val="center"/>
            </w:pPr>
            <w:r>
              <w:t>89,1</w:t>
            </w:r>
          </w:p>
        </w:tc>
      </w:tr>
    </w:tbl>
    <w:p w:rsidR="004853C4" w:rsidRDefault="004853C4" w:rsidP="00882B4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853C4" w:rsidRDefault="004853C4" w:rsidP="00882B4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853C4" w:rsidRDefault="004853C4" w:rsidP="004853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3C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 результатам проведённой оценки</w:t>
      </w:r>
      <w:r w:rsidRPr="004853C4">
        <w:rPr>
          <w:rFonts w:ascii="Times New Roman" w:hAnsi="Times New Roman" w:cs="Times New Roman"/>
          <w:sz w:val="28"/>
          <w:szCs w:val="28"/>
        </w:rPr>
        <w:t xml:space="preserve"> были выявлены основные недостатки образовательных организаций. Большинство из них связано с отсутствием тех или иных условий для инвалидов</w:t>
      </w:r>
      <w:r w:rsidR="008A58E9">
        <w:rPr>
          <w:rFonts w:ascii="Times New Roman" w:hAnsi="Times New Roman" w:cs="Times New Roman"/>
          <w:sz w:val="28"/>
          <w:szCs w:val="28"/>
        </w:rPr>
        <w:t>, а именно:</w:t>
      </w:r>
    </w:p>
    <w:p w:rsidR="008A58E9" w:rsidRPr="008A58E9" w:rsidRDefault="008A58E9" w:rsidP="008A58E9">
      <w:pPr>
        <w:pStyle w:val="ad"/>
        <w:ind w:left="114" w:firstLine="426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возможности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предоставления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инвалидам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по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слуху(слуху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зрению) услуг сурдопереводчика (тифлосурдопереводчика).</w:t>
      </w:r>
    </w:p>
    <w:p w:rsidR="008A58E9" w:rsidRPr="008A58E9" w:rsidRDefault="008A58E9" w:rsidP="008A58E9">
      <w:pPr>
        <w:pStyle w:val="ad"/>
        <w:ind w:left="540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сменных кресел-колясок</w:t>
      </w:r>
      <w:r w:rsidRPr="008A58E9">
        <w:rPr>
          <w:spacing w:val="-2"/>
          <w:sz w:val="28"/>
          <w:szCs w:val="28"/>
        </w:rPr>
        <w:t>.</w:t>
      </w:r>
    </w:p>
    <w:p w:rsidR="008A58E9" w:rsidRPr="008A58E9" w:rsidRDefault="008A58E9" w:rsidP="008A58E9">
      <w:pPr>
        <w:pStyle w:val="ad"/>
        <w:ind w:left="114" w:firstLine="426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дублирования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для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инвалидов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по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слуху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зрению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звуковой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 зрительной информации.</w:t>
      </w:r>
    </w:p>
    <w:p w:rsidR="008A58E9" w:rsidRPr="008A58E9" w:rsidRDefault="008A58E9" w:rsidP="008A58E9">
      <w:pPr>
        <w:pStyle w:val="ad"/>
        <w:ind w:left="540"/>
        <w:rPr>
          <w:spacing w:val="-2"/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выделенных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стоянок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для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автотранспортных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средств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инвалидов</w:t>
      </w:r>
      <w:r w:rsidRPr="008A58E9">
        <w:rPr>
          <w:spacing w:val="-2"/>
          <w:sz w:val="28"/>
          <w:szCs w:val="28"/>
        </w:rPr>
        <w:t>.</w:t>
      </w:r>
    </w:p>
    <w:p w:rsidR="008A58E9" w:rsidRPr="008A58E9" w:rsidRDefault="008A58E9" w:rsidP="008A58E9">
      <w:pPr>
        <w:pStyle w:val="ad"/>
        <w:ind w:left="540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адаптированных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лифтов,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поручней,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расширенных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дверных</w:t>
      </w:r>
      <w:r w:rsidR="00FA6FD1">
        <w:rPr>
          <w:sz w:val="28"/>
          <w:szCs w:val="28"/>
        </w:rPr>
        <w:t xml:space="preserve"> </w:t>
      </w:r>
      <w:r w:rsidRPr="008A58E9">
        <w:rPr>
          <w:spacing w:val="-2"/>
          <w:sz w:val="28"/>
          <w:szCs w:val="28"/>
        </w:rPr>
        <w:t>проемов.</w:t>
      </w:r>
    </w:p>
    <w:p w:rsidR="008A58E9" w:rsidRPr="008A58E9" w:rsidRDefault="008A58E9" w:rsidP="008A58E9">
      <w:pPr>
        <w:pStyle w:val="ad"/>
        <w:ind w:left="114" w:firstLine="426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дублирования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надписей,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знаков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иной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текстовой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и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графической информации знаками, выполненными рельефно-точечным шрифтом Брайля.</w:t>
      </w:r>
    </w:p>
    <w:p w:rsidR="008A58E9" w:rsidRDefault="008A58E9" w:rsidP="00617804">
      <w:pPr>
        <w:pStyle w:val="ad"/>
        <w:ind w:left="540"/>
        <w:rPr>
          <w:sz w:val="28"/>
          <w:szCs w:val="28"/>
        </w:rPr>
      </w:pPr>
      <w:r w:rsidRPr="008A58E9">
        <w:rPr>
          <w:sz w:val="28"/>
          <w:szCs w:val="28"/>
        </w:rPr>
        <w:t>Отсутствие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оборудованных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санитарно-гигиенических</w:t>
      </w:r>
      <w:r w:rsidR="00FA6FD1">
        <w:rPr>
          <w:sz w:val="28"/>
          <w:szCs w:val="28"/>
        </w:rPr>
        <w:t xml:space="preserve"> </w:t>
      </w:r>
      <w:r w:rsidRPr="008A58E9">
        <w:rPr>
          <w:sz w:val="28"/>
          <w:szCs w:val="28"/>
        </w:rPr>
        <w:t>помещений</w:t>
      </w:r>
      <w:r>
        <w:rPr>
          <w:spacing w:val="59"/>
          <w:w w:val="150"/>
          <w:sz w:val="28"/>
          <w:szCs w:val="28"/>
        </w:rPr>
        <w:t>.</w:t>
      </w:r>
      <w:bookmarkStart w:id="0" w:name="_GoBack"/>
      <w:bookmarkEnd w:id="0"/>
    </w:p>
    <w:p w:rsidR="008A58E9" w:rsidRPr="00C54D3D" w:rsidRDefault="008A58E9" w:rsidP="00C54D3D">
      <w:pPr>
        <w:spacing w:before="68"/>
        <w:ind w:left="1152"/>
        <w:rPr>
          <w:rFonts w:ascii="Times New Roman" w:hAnsi="Times New Roman" w:cs="Times New Roman"/>
          <w:b/>
          <w:sz w:val="28"/>
          <w:szCs w:val="28"/>
        </w:rPr>
      </w:pPr>
      <w:r w:rsidRPr="008A58E9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6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ПО</w:t>
      </w:r>
      <w:r w:rsidR="0006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СОВЕРШЕНСТВОВАНИЮ</w:t>
      </w:r>
      <w:r w:rsidR="0006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06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pacing w:val="-2"/>
          <w:sz w:val="28"/>
          <w:szCs w:val="28"/>
        </w:rPr>
        <w:t>ОРГАНИЗАЦИЙ</w:t>
      </w:r>
    </w:p>
    <w:tbl>
      <w:tblPr>
        <w:tblStyle w:val="TableNormal"/>
        <w:tblW w:w="1513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1985"/>
        <w:gridCol w:w="1701"/>
        <w:gridCol w:w="3969"/>
        <w:gridCol w:w="3652"/>
        <w:gridCol w:w="1986"/>
      </w:tblGrid>
      <w:tr w:rsidR="008A58E9" w:rsidTr="00266B0F">
        <w:trPr>
          <w:trHeight w:val="1984"/>
        </w:trPr>
        <w:tc>
          <w:tcPr>
            <w:tcW w:w="1838" w:type="dxa"/>
            <w:shd w:val="clear" w:color="auto" w:fill="D3D3D3"/>
          </w:tcPr>
          <w:p w:rsidR="008A58E9" w:rsidRPr="00062570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D3D3D3"/>
          </w:tcPr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="0026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6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открытости и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доступности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об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1" w:type="dxa"/>
            <w:shd w:val="clear" w:color="auto" w:fill="D3D3D3"/>
          </w:tcPr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Недостатки комфортности условий осуществления образовательной деятельности</w:t>
            </w:r>
          </w:p>
        </w:tc>
        <w:tc>
          <w:tcPr>
            <w:tcW w:w="3969" w:type="dxa"/>
            <w:shd w:val="clear" w:color="auto" w:fill="D3D3D3"/>
          </w:tcPr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6B0F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4A4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8A58E9" w:rsidRPr="00617804" w:rsidRDefault="008A58E9" w:rsidP="004A47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A4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3652" w:type="dxa"/>
            <w:shd w:val="clear" w:color="auto" w:fill="D3D3D3"/>
          </w:tcPr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B0F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26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доброжелательности</w:t>
            </w:r>
          </w:p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вежливости</w:t>
            </w:r>
          </w:p>
        </w:tc>
        <w:tc>
          <w:tcPr>
            <w:tcW w:w="1986" w:type="dxa"/>
            <w:shd w:val="clear" w:color="auto" w:fill="D3D3D3"/>
          </w:tcPr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266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Недостатки удовлетворённости</w:t>
            </w:r>
          </w:p>
        </w:tc>
      </w:tr>
      <w:tr w:rsidR="00C95874" w:rsidTr="00266B0F">
        <w:trPr>
          <w:trHeight w:val="80"/>
        </w:trPr>
        <w:tc>
          <w:tcPr>
            <w:tcW w:w="1838" w:type="dxa"/>
            <w:tcBorders>
              <w:top w:val="nil"/>
              <w:bottom w:val="nil"/>
            </w:tcBorders>
          </w:tcPr>
          <w:p w:rsidR="00C95874" w:rsidRPr="00617804" w:rsidRDefault="00C9587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образовательное учреждение "Гадаринская СОШ"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C95874" w:rsidRPr="005E2B5F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5874" w:rsidRPr="005E2B5F" w:rsidRDefault="00C9587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C95874" w:rsidRPr="00617804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C95874" w:rsidRPr="005E2B5F" w:rsidRDefault="00C9587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nil"/>
              <w:bottom w:val="nil"/>
            </w:tcBorders>
            <w:vAlign w:val="bottom"/>
          </w:tcPr>
          <w:p w:rsidR="00C95874" w:rsidRPr="005E2B5F" w:rsidRDefault="00C9587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потребностей, определению и устранению причин недовольства. </w:t>
            </w:r>
          </w:p>
        </w:tc>
      </w:tr>
      <w:tr w:rsidR="0063078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617804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образовательное учреждение "Гельбахская СОШ"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5E2B5F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617804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казенное образовательное учреждение "Нечаевская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СОШ №1"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5E2B5F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Привести информацию на официальном сайте организации в соответствие с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Выявлять потребности обучающихся и их родителей в части создания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Пересмотреть график работы организации и расписание занятий.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617804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образовательное учреждение "Новочиркейская СОШ№1"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Дублирование рельефно-точечным шрифтом Брайля.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617804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образовательное учреждение "Новочиркейская СОШ №2"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617804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Замечаний нет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617804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выделенных стоянок для автотранспортных средств инвалидов.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специально оборудованных санитарно-гигиенических помещений.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5E2B5F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3078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784" w:rsidRPr="00617804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образовательное учреждение "Султанянгиюртовская СОШ№2"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5E2B5F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617804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Замечаний нет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30784" w:rsidRPr="005E2B5F" w:rsidRDefault="0063078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0784" w:rsidRPr="005E2B5F" w:rsidRDefault="0063078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устранению причин недовольства. </w:t>
            </w:r>
          </w:p>
        </w:tc>
      </w:tr>
      <w:tr w:rsidR="0061780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617804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казенное дошкольное образовательное учреждение "ЦРР-Детский сад Тюльпан"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617804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адаптированных лифтов, поручней, расширенных дверных проёмов.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сменных кресел-колясок.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5E2B5F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1780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дошкольное образовательное учреждение "Детский сад общеразвивающего вида "Дюймовочка"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5E2B5F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и навигацию сайта, разместить информационные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617804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5E2B5F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потребностей, определению и устранению причин недовольства. </w:t>
            </w:r>
          </w:p>
        </w:tc>
      </w:tr>
      <w:tr w:rsidR="0061780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617804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Муниципальное бюджетное учреждение дополнительного образования "Детско-юношеская спортивная школа №2"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804" w:rsidRPr="005E2B5F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сурдопереводчика (тифлосурдопереводчика). Возможность сопровождения работниками организации, прошедшими обучение/инструктирование. 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  <w:tr w:rsidR="00617804" w:rsidTr="00266B0F">
        <w:trPr>
          <w:trHeight w:val="80"/>
        </w:trPr>
        <w:tc>
          <w:tcPr>
            <w:tcW w:w="1838" w:type="dxa"/>
            <w:tcBorders>
              <w:top w:val="single" w:sz="4" w:space="0" w:color="auto"/>
            </w:tcBorders>
          </w:tcPr>
          <w:p w:rsidR="00617804" w:rsidRPr="00617804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учреждение дополнительного </w:t>
            </w:r>
            <w:r w:rsidR="00266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"Центр детско-юноше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туризма, экс</w:t>
            </w:r>
            <w:r w:rsidR="00266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урсий и эстетического воспитания"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17804" w:rsidRPr="005E2B5F" w:rsidRDefault="00617804" w:rsidP="00617804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Привести информацию на официальном сайте организации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Выявлять потребности обучающихся и их родителей в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части создания комфортных условий для учебной деятельности.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17804" w:rsidRPr="00617804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оборудование территории и помещений с учетом доступности для инвалидов: Наличие оборудованных входных групп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пандусами/подъемными платформами. Наличие выделенных стоянок для автотранспортных средств инвалидов.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Дублирование рельефно-точечным шрифтом Брайля. Возможность представления сурдопереводчика (тифлосурдопереводчика). 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тренинги по формированию субъект-субъектных отношений участников образовательного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617804" w:rsidRPr="005E2B5F" w:rsidRDefault="00617804" w:rsidP="00266B0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Пересмотреть график работы организации и расписание </w:t>
            </w:r>
            <w:r w:rsidRPr="005E2B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 </w:t>
            </w:r>
          </w:p>
        </w:tc>
      </w:tr>
    </w:tbl>
    <w:p w:rsidR="004853C4" w:rsidRPr="004853C4" w:rsidRDefault="004853C4" w:rsidP="004853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853C4" w:rsidRPr="004853C4" w:rsidSect="00D2464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B7" w:rsidRDefault="005813B7" w:rsidP="00795C65">
      <w:pPr>
        <w:spacing w:after="0" w:line="240" w:lineRule="auto"/>
      </w:pPr>
      <w:r>
        <w:separator/>
      </w:r>
    </w:p>
  </w:endnote>
  <w:endnote w:type="continuationSeparator" w:id="1">
    <w:p w:rsidR="005813B7" w:rsidRDefault="005813B7" w:rsidP="0079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B7" w:rsidRDefault="005813B7" w:rsidP="00795C65">
      <w:pPr>
        <w:spacing w:after="0" w:line="240" w:lineRule="auto"/>
      </w:pPr>
      <w:r>
        <w:separator/>
      </w:r>
    </w:p>
  </w:footnote>
  <w:footnote w:type="continuationSeparator" w:id="1">
    <w:p w:rsidR="005813B7" w:rsidRDefault="005813B7" w:rsidP="0079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2B8"/>
    <w:multiLevelType w:val="hybridMultilevel"/>
    <w:tmpl w:val="CC5C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841FF"/>
    <w:multiLevelType w:val="multilevel"/>
    <w:tmpl w:val="B1C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B30"/>
    <w:rsid w:val="000010AD"/>
    <w:rsid w:val="000315A7"/>
    <w:rsid w:val="00062570"/>
    <w:rsid w:val="00066E3B"/>
    <w:rsid w:val="000E73FA"/>
    <w:rsid w:val="00115E61"/>
    <w:rsid w:val="00242484"/>
    <w:rsid w:val="00266B0F"/>
    <w:rsid w:val="002F069A"/>
    <w:rsid w:val="00321FE7"/>
    <w:rsid w:val="004853C4"/>
    <w:rsid w:val="004A3E94"/>
    <w:rsid w:val="004A4777"/>
    <w:rsid w:val="00520A4C"/>
    <w:rsid w:val="005813B7"/>
    <w:rsid w:val="005D5C05"/>
    <w:rsid w:val="005E2B5F"/>
    <w:rsid w:val="005F24E6"/>
    <w:rsid w:val="00617804"/>
    <w:rsid w:val="00630784"/>
    <w:rsid w:val="0063611B"/>
    <w:rsid w:val="006936A0"/>
    <w:rsid w:val="006B7E71"/>
    <w:rsid w:val="00747895"/>
    <w:rsid w:val="00795C65"/>
    <w:rsid w:val="007B315D"/>
    <w:rsid w:val="007C7C4A"/>
    <w:rsid w:val="007F74C0"/>
    <w:rsid w:val="00845727"/>
    <w:rsid w:val="00882B40"/>
    <w:rsid w:val="008A58E9"/>
    <w:rsid w:val="00946B30"/>
    <w:rsid w:val="009D5904"/>
    <w:rsid w:val="009D5E17"/>
    <w:rsid w:val="00A90A1B"/>
    <w:rsid w:val="00A9649A"/>
    <w:rsid w:val="00A96FEF"/>
    <w:rsid w:val="00AE7E2F"/>
    <w:rsid w:val="00BF5B58"/>
    <w:rsid w:val="00BF752C"/>
    <w:rsid w:val="00C54D3D"/>
    <w:rsid w:val="00C95874"/>
    <w:rsid w:val="00CE5577"/>
    <w:rsid w:val="00D2464C"/>
    <w:rsid w:val="00DC3695"/>
    <w:rsid w:val="00E81699"/>
    <w:rsid w:val="00F2109D"/>
    <w:rsid w:val="00FA6FD1"/>
    <w:rsid w:val="00FB5309"/>
    <w:rsid w:val="00FC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0"/>
  </w:style>
  <w:style w:type="paragraph" w:styleId="1">
    <w:name w:val="heading 1"/>
    <w:basedOn w:val="a"/>
    <w:link w:val="10"/>
    <w:uiPriority w:val="1"/>
    <w:qFormat/>
    <w:rsid w:val="00242484"/>
    <w:pPr>
      <w:widowControl w:val="0"/>
      <w:autoSpaceDE w:val="0"/>
      <w:autoSpaceDN w:val="0"/>
      <w:spacing w:before="60" w:after="0" w:line="240" w:lineRule="auto"/>
      <w:ind w:left="728" w:right="76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42484"/>
    <w:pPr>
      <w:widowControl w:val="0"/>
      <w:autoSpaceDE w:val="0"/>
      <w:autoSpaceDN w:val="0"/>
      <w:spacing w:before="62" w:after="0" w:line="240" w:lineRule="auto"/>
      <w:ind w:left="728" w:right="76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B30"/>
    <w:rPr>
      <w:b/>
      <w:bCs/>
    </w:rPr>
  </w:style>
  <w:style w:type="paragraph" w:styleId="a5">
    <w:name w:val="List Paragraph"/>
    <w:basedOn w:val="a"/>
    <w:uiPriority w:val="34"/>
    <w:qFormat/>
    <w:rsid w:val="006B7E71"/>
    <w:pPr>
      <w:ind w:left="720"/>
      <w:contextualSpacing/>
    </w:pPr>
  </w:style>
  <w:style w:type="paragraph" w:styleId="a6">
    <w:name w:val="No Spacing"/>
    <w:uiPriority w:val="1"/>
    <w:qFormat/>
    <w:rsid w:val="00882B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C65"/>
  </w:style>
  <w:style w:type="paragraph" w:styleId="a9">
    <w:name w:val="footer"/>
    <w:basedOn w:val="a"/>
    <w:link w:val="aa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C65"/>
  </w:style>
  <w:style w:type="paragraph" w:styleId="ab">
    <w:name w:val="Balloon Text"/>
    <w:basedOn w:val="a"/>
    <w:link w:val="ac"/>
    <w:uiPriority w:val="99"/>
    <w:semiHidden/>
    <w:unhideWhenUsed/>
    <w:rsid w:val="00F2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10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4248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24248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24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42484"/>
    <w:pPr>
      <w:widowControl w:val="0"/>
      <w:autoSpaceDE w:val="0"/>
      <w:autoSpaceDN w:val="0"/>
      <w:spacing w:after="0" w:line="240" w:lineRule="auto"/>
      <w:ind w:left="1689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424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42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4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4521-681E-4F2D-BD02-2882425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7</cp:revision>
  <cp:lastPrinted>2024-07-08T13:57:00Z</cp:lastPrinted>
  <dcterms:created xsi:type="dcterms:W3CDTF">2024-11-06T08:23:00Z</dcterms:created>
  <dcterms:modified xsi:type="dcterms:W3CDTF">2024-11-06T11:39:00Z</dcterms:modified>
</cp:coreProperties>
</file>